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28" w:rsidRDefault="00D75828" w:rsidP="00D75828">
      <w:pPr>
        <w:pStyle w:val="aa"/>
        <w:ind w:left="5220"/>
        <w:rPr>
          <w:b w:val="0"/>
          <w:bCs/>
          <w:sz w:val="24"/>
        </w:rPr>
      </w:pPr>
      <w:r>
        <w:rPr>
          <w:b w:val="0"/>
          <w:bCs/>
          <w:sz w:val="24"/>
        </w:rPr>
        <w:t>Принят</w:t>
      </w:r>
    </w:p>
    <w:p w:rsidR="00D75828" w:rsidRDefault="00D75828" w:rsidP="00D75828">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Решением Собрания</w:t>
      </w:r>
    </w:p>
    <w:p w:rsidR="00345615" w:rsidRPr="00764D6C" w:rsidRDefault="00345615" w:rsidP="00D75828">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F26779" w:rsidP="00345615">
      <w:pPr>
        <w:keepLines/>
        <w:widowControl w:val="0"/>
        <w:spacing w:after="0" w:line="240" w:lineRule="auto"/>
        <w:ind w:left="522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        </w:t>
      </w:r>
      <w:r w:rsidR="00D75828">
        <w:rPr>
          <w:rFonts w:ascii="Times New Roman" w:eastAsia="Times New Roman" w:hAnsi="Times New Roman" w:cs="Times New Roman"/>
          <w:color w:val="000000"/>
          <w:kern w:val="2"/>
          <w:sz w:val="24"/>
          <w:szCs w:val="24"/>
          <w:lang w:eastAsia="ru-RU"/>
        </w:rPr>
        <w:t xml:space="preserve">    </w:t>
      </w:r>
      <w:r w:rsidR="00851566">
        <w:rPr>
          <w:rFonts w:ascii="Times New Roman" w:eastAsia="Times New Roman" w:hAnsi="Times New Roman" w:cs="Times New Roman"/>
          <w:color w:val="000000"/>
          <w:kern w:val="2"/>
          <w:sz w:val="24"/>
          <w:szCs w:val="24"/>
          <w:lang w:eastAsia="ru-RU"/>
        </w:rPr>
        <w:t xml:space="preserve">   </w:t>
      </w:r>
      <w:r w:rsidR="00345615" w:rsidRPr="00764D6C">
        <w:rPr>
          <w:rFonts w:ascii="Times New Roman" w:eastAsia="Times New Roman" w:hAnsi="Times New Roman" w:cs="Times New Roman"/>
          <w:color w:val="000000"/>
          <w:kern w:val="2"/>
          <w:sz w:val="24"/>
          <w:szCs w:val="24"/>
          <w:lang w:eastAsia="ru-RU"/>
        </w:rPr>
        <w:t>«</w:t>
      </w:r>
      <w:r w:rsidR="00851566">
        <w:rPr>
          <w:rFonts w:ascii="Times New Roman" w:eastAsia="Times New Roman" w:hAnsi="Times New Roman" w:cs="Times New Roman"/>
          <w:color w:val="000000"/>
          <w:kern w:val="2"/>
          <w:sz w:val="24"/>
          <w:szCs w:val="24"/>
          <w:lang w:eastAsia="ru-RU"/>
        </w:rPr>
        <w:t>сельсовет «</w:t>
      </w:r>
      <w:r w:rsidR="009531CE">
        <w:rPr>
          <w:rFonts w:ascii="Times New Roman" w:eastAsia="Times New Roman" w:hAnsi="Times New Roman" w:cs="Times New Roman"/>
          <w:color w:val="000000"/>
          <w:kern w:val="2"/>
          <w:sz w:val="24"/>
          <w:szCs w:val="24"/>
          <w:lang w:eastAsia="ru-RU"/>
        </w:rPr>
        <w:t>Бильбильский</w:t>
      </w:r>
      <w:r w:rsidR="00161ADD">
        <w:rPr>
          <w:rFonts w:ascii="Times New Roman" w:eastAsia="Times New Roman" w:hAnsi="Times New Roman" w:cs="Times New Roman"/>
          <w:color w:val="000000"/>
          <w:kern w:val="2"/>
          <w:sz w:val="24"/>
          <w:szCs w:val="24"/>
          <w:lang w:eastAsia="ru-RU"/>
        </w:rPr>
        <w:t>»</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A40626">
        <w:rPr>
          <w:rFonts w:ascii="Times New Roman" w:eastAsia="Times New Roman" w:hAnsi="Times New Roman" w:cs="Times New Roman"/>
          <w:bCs/>
          <w:color w:val="000000"/>
          <w:kern w:val="2"/>
          <w:sz w:val="24"/>
          <w:szCs w:val="24"/>
          <w:lang w:eastAsia="ru-RU"/>
        </w:rPr>
        <w:t>«</w:t>
      </w:r>
      <w:r w:rsidR="00FD58FE">
        <w:rPr>
          <w:rFonts w:ascii="Times New Roman" w:eastAsia="Times New Roman" w:hAnsi="Times New Roman" w:cs="Times New Roman"/>
          <w:bCs/>
          <w:color w:val="000000"/>
          <w:kern w:val="2"/>
          <w:sz w:val="24"/>
          <w:szCs w:val="24"/>
          <w:lang w:eastAsia="ru-RU"/>
        </w:rPr>
        <w:t>_</w:t>
      </w:r>
      <w:r w:rsidR="00C2130F">
        <w:rPr>
          <w:rFonts w:ascii="Times New Roman" w:eastAsia="Times New Roman" w:hAnsi="Times New Roman" w:cs="Times New Roman"/>
          <w:bCs/>
          <w:color w:val="000000"/>
          <w:kern w:val="2"/>
          <w:sz w:val="24"/>
          <w:szCs w:val="24"/>
          <w:u w:val="single"/>
          <w:lang w:eastAsia="ru-RU"/>
        </w:rPr>
        <w:t>05</w:t>
      </w:r>
      <w:r w:rsidR="00A40626">
        <w:rPr>
          <w:rFonts w:ascii="Times New Roman" w:eastAsia="Times New Roman" w:hAnsi="Times New Roman" w:cs="Times New Roman"/>
          <w:bCs/>
          <w:color w:val="000000"/>
          <w:kern w:val="2"/>
          <w:sz w:val="24"/>
          <w:szCs w:val="24"/>
          <w:lang w:eastAsia="ru-RU"/>
        </w:rPr>
        <w:t>_»__</w:t>
      </w:r>
      <w:r w:rsidR="00A40626" w:rsidRPr="00A40626">
        <w:rPr>
          <w:rFonts w:ascii="Times New Roman" w:eastAsia="Times New Roman" w:hAnsi="Times New Roman" w:cs="Times New Roman"/>
          <w:bCs/>
          <w:color w:val="000000"/>
          <w:kern w:val="2"/>
          <w:sz w:val="24"/>
          <w:szCs w:val="24"/>
          <w:u w:val="single"/>
          <w:lang w:eastAsia="ru-RU"/>
        </w:rPr>
        <w:t>0</w:t>
      </w:r>
      <w:r w:rsidR="00C2130F">
        <w:rPr>
          <w:rFonts w:ascii="Times New Roman" w:eastAsia="Times New Roman" w:hAnsi="Times New Roman" w:cs="Times New Roman"/>
          <w:bCs/>
          <w:color w:val="000000"/>
          <w:kern w:val="2"/>
          <w:sz w:val="24"/>
          <w:szCs w:val="24"/>
          <w:u w:val="single"/>
          <w:lang w:eastAsia="ru-RU"/>
        </w:rPr>
        <w:t>5</w:t>
      </w:r>
      <w:r w:rsidR="00FD58FE">
        <w:rPr>
          <w:rFonts w:ascii="Times New Roman" w:eastAsia="Times New Roman" w:hAnsi="Times New Roman" w:cs="Times New Roman"/>
          <w:bCs/>
          <w:color w:val="000000"/>
          <w:kern w:val="2"/>
          <w:sz w:val="24"/>
          <w:szCs w:val="24"/>
          <w:lang w:eastAsia="ru-RU"/>
        </w:rPr>
        <w:t>_2022</w:t>
      </w:r>
      <w:r w:rsidR="00C65B2F">
        <w:rPr>
          <w:rFonts w:ascii="Times New Roman" w:eastAsia="Times New Roman" w:hAnsi="Times New Roman" w:cs="Times New Roman"/>
          <w:bCs/>
          <w:color w:val="000000"/>
          <w:kern w:val="2"/>
          <w:sz w:val="24"/>
          <w:szCs w:val="24"/>
          <w:lang w:eastAsia="ru-RU"/>
        </w:rPr>
        <w:t>г</w:t>
      </w:r>
      <w:r w:rsidR="00FD58FE">
        <w:rPr>
          <w:rFonts w:ascii="Times New Roman" w:eastAsia="Times New Roman" w:hAnsi="Times New Roman" w:cs="Times New Roman"/>
          <w:bCs/>
          <w:color w:val="000000"/>
          <w:kern w:val="2"/>
          <w:sz w:val="24"/>
          <w:szCs w:val="24"/>
          <w:lang w:eastAsia="ru-RU"/>
        </w:rPr>
        <w:t>.</w:t>
      </w:r>
      <w:r w:rsidR="00C65B2F">
        <w:rPr>
          <w:rFonts w:ascii="Times New Roman" w:eastAsia="Times New Roman" w:hAnsi="Times New Roman" w:cs="Times New Roman"/>
          <w:bCs/>
          <w:color w:val="000000"/>
          <w:kern w:val="2"/>
          <w:sz w:val="24"/>
          <w:szCs w:val="24"/>
          <w:lang w:eastAsia="ru-RU"/>
        </w:rPr>
        <w:t xml:space="preserve"> № </w:t>
      </w:r>
      <w:r w:rsidR="00FD58FE">
        <w:rPr>
          <w:rFonts w:ascii="Times New Roman" w:eastAsia="Times New Roman" w:hAnsi="Times New Roman" w:cs="Times New Roman"/>
          <w:bCs/>
          <w:color w:val="000000"/>
          <w:kern w:val="2"/>
          <w:sz w:val="24"/>
          <w:szCs w:val="24"/>
          <w:lang w:eastAsia="ru-RU"/>
        </w:rPr>
        <w:t>_</w:t>
      </w:r>
      <w:r w:rsidR="00C2130F">
        <w:rPr>
          <w:rFonts w:ascii="Times New Roman" w:eastAsia="Times New Roman" w:hAnsi="Times New Roman" w:cs="Times New Roman"/>
          <w:bCs/>
          <w:color w:val="000000"/>
          <w:kern w:val="2"/>
          <w:sz w:val="24"/>
          <w:szCs w:val="24"/>
          <w:u w:val="single"/>
          <w:lang w:eastAsia="ru-RU"/>
        </w:rPr>
        <w:t>5</w:t>
      </w:r>
      <w:r w:rsidR="00C2130F">
        <w:rPr>
          <w:rFonts w:ascii="Times New Roman" w:eastAsia="Times New Roman" w:hAnsi="Times New Roman" w:cs="Times New Roman"/>
          <w:bCs/>
          <w:color w:val="000000"/>
          <w:kern w:val="2"/>
          <w:sz w:val="24"/>
          <w:szCs w:val="24"/>
          <w:u w:val="single"/>
          <w:lang w:val="en-US" w:eastAsia="ru-RU"/>
        </w:rPr>
        <w:t>V</w:t>
      </w:r>
      <w:r w:rsidR="00C2130F">
        <w:rPr>
          <w:rFonts w:ascii="Times New Roman" w:eastAsia="Times New Roman" w:hAnsi="Times New Roman" w:cs="Times New Roman"/>
          <w:bCs/>
          <w:color w:val="000000"/>
          <w:kern w:val="2"/>
          <w:sz w:val="24"/>
          <w:szCs w:val="24"/>
          <w:u w:val="single"/>
          <w:lang w:eastAsia="ru-RU"/>
        </w:rPr>
        <w:t>сд</w:t>
      </w:r>
      <w:r w:rsidR="00FD58FE">
        <w:rPr>
          <w:rFonts w:ascii="Times New Roman" w:eastAsia="Times New Roman" w:hAnsi="Times New Roman" w:cs="Times New Roman"/>
          <w:bCs/>
          <w:color w:val="000000"/>
          <w:kern w:val="2"/>
          <w:sz w:val="24"/>
          <w:szCs w:val="24"/>
          <w:lang w:eastAsia="ru-RU"/>
        </w:rPr>
        <w:t>__</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w:t>
      </w:r>
      <w:r w:rsidR="00FD58FE">
        <w:rPr>
          <w:rFonts w:ascii="Times New Roman" w:eastAsia="Times New Roman" w:hAnsi="Times New Roman" w:cs="Times New Roman"/>
          <w:color w:val="000000"/>
          <w:kern w:val="2"/>
          <w:sz w:val="24"/>
          <w:szCs w:val="24"/>
          <w:lang w:eastAsia="ru-RU"/>
        </w:rPr>
        <w:t>_____</w:t>
      </w:r>
      <w:r>
        <w:rPr>
          <w:rFonts w:ascii="Times New Roman" w:eastAsia="Times New Roman" w:hAnsi="Times New Roman" w:cs="Times New Roman"/>
          <w:color w:val="000000"/>
          <w:kern w:val="2"/>
          <w:sz w:val="24"/>
          <w:szCs w:val="24"/>
          <w:lang w:eastAsia="ru-RU"/>
        </w:rPr>
        <w:t>__</w:t>
      </w:r>
      <w:r w:rsidR="009531CE">
        <w:rPr>
          <w:rFonts w:ascii="Times New Roman" w:eastAsia="Times New Roman" w:hAnsi="Times New Roman" w:cs="Times New Roman"/>
          <w:color w:val="000000"/>
          <w:kern w:val="2"/>
          <w:sz w:val="24"/>
          <w:szCs w:val="24"/>
          <w:lang w:eastAsia="ru-RU"/>
        </w:rPr>
        <w:t>Н.М.Шахпазов</w:t>
      </w:r>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851566">
        <w:rPr>
          <w:rFonts w:ascii="Times New Roman" w:eastAsia="Times New Roman" w:hAnsi="Times New Roman" w:cs="Times New Roman"/>
          <w:b/>
          <w:color w:val="000000"/>
          <w:sz w:val="40"/>
          <w:szCs w:val="40"/>
          <w:lang w:eastAsia="ru-RU"/>
        </w:rPr>
        <w:t>сельсовет «</w:t>
      </w:r>
      <w:r w:rsidR="009531CE">
        <w:rPr>
          <w:rFonts w:ascii="Times New Roman" w:eastAsia="Times New Roman" w:hAnsi="Times New Roman" w:cs="Times New Roman"/>
          <w:b/>
          <w:color w:val="000000"/>
          <w:sz w:val="40"/>
          <w:szCs w:val="40"/>
          <w:lang w:eastAsia="ru-RU"/>
        </w:rPr>
        <w:t>Бильбильский</w:t>
      </w:r>
      <w:r w:rsidR="00345615" w:rsidRPr="00764D6C">
        <w:rPr>
          <w:rFonts w:ascii="Times New Roman" w:eastAsia="Times New Roman" w:hAnsi="Times New Roman" w:cs="Times New Roman"/>
          <w:b/>
          <w:color w:val="000000"/>
          <w:sz w:val="40"/>
          <w:szCs w:val="40"/>
          <w:lang w:eastAsia="ru-RU"/>
        </w:rPr>
        <w:t>»</w:t>
      </w:r>
    </w:p>
    <w:p w:rsidR="00345615" w:rsidRPr="00764D6C" w:rsidRDefault="00FD58FE"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Магарамкентского</w:t>
      </w:r>
      <w:r w:rsidR="007D0399">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656267" w:rsidRDefault="00656267"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w:t>
      </w:r>
      <w:r w:rsidR="00FD58FE">
        <w:rPr>
          <w:rFonts w:ascii="Times New Roman" w:eastAsia="Times New Roman" w:hAnsi="Times New Roman" w:cs="Times New Roman"/>
          <w:b/>
          <w:color w:val="000000"/>
          <w:kern w:val="2"/>
          <w:sz w:val="24"/>
          <w:szCs w:val="24"/>
          <w:lang w:eastAsia="ru-RU"/>
        </w:rPr>
        <w:t>2</w:t>
      </w:r>
      <w:r w:rsidRPr="00764D6C">
        <w:rPr>
          <w:rFonts w:ascii="Times New Roman" w:eastAsia="Times New Roman" w:hAnsi="Times New Roman" w:cs="Times New Roman"/>
          <w:b/>
          <w:color w:val="000000"/>
          <w:kern w:val="2"/>
          <w:sz w:val="24"/>
          <w:szCs w:val="24"/>
          <w:lang w:eastAsia="ru-RU"/>
        </w:rPr>
        <w:t xml:space="preserve"> г.</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сел</w:t>
      </w:r>
      <w:r w:rsidR="00161ADD">
        <w:rPr>
          <w:rFonts w:ascii="Times New Roman" w:hAnsi="Times New Roman" w:cs="Times New Roman"/>
          <w:sz w:val="24"/>
          <w:szCs w:val="24"/>
        </w:rPr>
        <w:t xml:space="preserve">ьсовета входят села </w:t>
      </w:r>
      <w:r w:rsidR="009531CE">
        <w:rPr>
          <w:rFonts w:ascii="Times New Roman" w:hAnsi="Times New Roman" w:cs="Times New Roman"/>
          <w:sz w:val="24"/>
          <w:szCs w:val="24"/>
        </w:rPr>
        <w:t>Бильбиль-Казмаляр</w:t>
      </w:r>
      <w:r w:rsidR="00161ADD">
        <w:rPr>
          <w:rFonts w:ascii="Times New Roman" w:hAnsi="Times New Roman" w:cs="Times New Roman"/>
          <w:sz w:val="24"/>
          <w:szCs w:val="24"/>
        </w:rPr>
        <w:t xml:space="preserve">, </w:t>
      </w:r>
      <w:r w:rsidR="009531CE">
        <w:rPr>
          <w:rFonts w:ascii="Times New Roman" w:hAnsi="Times New Roman" w:cs="Times New Roman"/>
          <w:sz w:val="24"/>
          <w:szCs w:val="24"/>
        </w:rPr>
        <w:t>Приморский</w:t>
      </w:r>
      <w:r>
        <w:rPr>
          <w:rFonts w:ascii="Times New Roman" w:hAnsi="Times New Roman" w:cs="Times New Roman"/>
          <w:sz w:val="24"/>
          <w:szCs w:val="24"/>
        </w:rPr>
        <w:t>, с админис</w:t>
      </w:r>
      <w:r w:rsidR="00161ADD">
        <w:rPr>
          <w:rFonts w:ascii="Times New Roman" w:hAnsi="Times New Roman" w:cs="Times New Roman"/>
          <w:sz w:val="24"/>
          <w:szCs w:val="24"/>
        </w:rPr>
        <w:t xml:space="preserve">тративным центром в селе </w:t>
      </w:r>
      <w:r w:rsidR="009531CE">
        <w:rPr>
          <w:rFonts w:ascii="Times New Roman" w:hAnsi="Times New Roman" w:cs="Times New Roman"/>
          <w:sz w:val="24"/>
          <w:szCs w:val="24"/>
        </w:rPr>
        <w:t>Бильбиль-Казмаляр</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w:t>
      </w:r>
      <w:r w:rsidRPr="009A53E4">
        <w:rPr>
          <w:rFonts w:ascii="Times New Roman" w:eastAsia="Times New Roman" w:hAnsi="Times New Roman" w:cs="Times New Roman"/>
          <w:sz w:val="24"/>
          <w:szCs w:val="24"/>
          <w:lang w:eastAsia="ru-RU"/>
        </w:rPr>
        <w:lastRenderedPageBreak/>
        <w:t>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lastRenderedPageBreak/>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xml:space="preserve">)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w:t>
      </w:r>
      <w:r w:rsidRPr="009A53E4">
        <w:rPr>
          <w:rFonts w:ascii="Times New Roman" w:eastAsia="Times New Roman" w:hAnsi="Times New Roman" w:cs="Times New Roman"/>
          <w:sz w:val="24"/>
          <w:szCs w:val="24"/>
          <w:lang w:eastAsia="ru-RU"/>
        </w:rPr>
        <w:lastRenderedPageBreak/>
        <w:t>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E852A9">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w:t>
      </w:r>
      <w:r w:rsidRPr="009A53E4">
        <w:rPr>
          <w:rFonts w:ascii="Times New Roman" w:eastAsia="Times New Roman" w:hAnsi="Times New Roman" w:cs="Times New Roman"/>
          <w:sz w:val="24"/>
          <w:szCs w:val="24"/>
          <w:lang w:eastAsia="ru-RU"/>
        </w:rPr>
        <w:lastRenderedPageBreak/>
        <w:t>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w:t>
      </w:r>
      <w:r w:rsidRPr="009A53E4">
        <w:rPr>
          <w:rFonts w:ascii="Times New Roman" w:eastAsia="Times New Roman" w:hAnsi="Times New Roman" w:cs="Times New Roman"/>
          <w:sz w:val="24"/>
          <w:szCs w:val="24"/>
          <w:lang w:eastAsia="ru-RU"/>
        </w:rPr>
        <w:lastRenderedPageBreak/>
        <w:t>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w:t>
      </w:r>
      <w:r w:rsidRPr="009A53E4">
        <w:rPr>
          <w:rFonts w:ascii="Times New Roman" w:eastAsia="Times New Roman" w:hAnsi="Times New Roman" w:cs="Times New Roman"/>
          <w:sz w:val="24"/>
          <w:szCs w:val="24"/>
          <w:lang w:eastAsia="ru-RU"/>
        </w:rPr>
        <w:lastRenderedPageBreak/>
        <w:t>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w:t>
      </w:r>
      <w:r w:rsidRPr="009A53E4">
        <w:rPr>
          <w:rFonts w:ascii="Times New Roman" w:eastAsia="Times New Roman" w:hAnsi="Times New Roman" w:cs="Times New Roman"/>
          <w:sz w:val="24"/>
          <w:szCs w:val="24"/>
          <w:lang w:eastAsia="ru-RU"/>
        </w:rPr>
        <w:lastRenderedPageBreak/>
        <w:t>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w:t>
      </w:r>
      <w:r w:rsidRPr="009A53E4">
        <w:rPr>
          <w:rFonts w:ascii="Times New Roman" w:eastAsia="Times New Roman" w:hAnsi="Times New Roman" w:cs="Times New Roman"/>
          <w:sz w:val="24"/>
          <w:szCs w:val="24"/>
          <w:lang w:eastAsia="ru-RU"/>
        </w:rPr>
        <w:lastRenderedPageBreak/>
        <w:t xml:space="preserve">№67,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8E533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8.Органы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345615" w:rsidRPr="009A53E4">
        <w:rPr>
          <w:rFonts w:ascii="Times New Roman" w:eastAsia="Times New Roman" w:hAnsi="Times New Roman" w:cs="Times New Roman"/>
          <w:sz w:val="24"/>
          <w:szCs w:val="24"/>
          <w:lang w:eastAsia="ru-RU"/>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8E5337">
        <w:rPr>
          <w:rFonts w:ascii="Times New Roman" w:hAnsi="Times New Roman" w:cs="Times New Roman"/>
          <w:sz w:val="24"/>
          <w:szCs w:val="24"/>
        </w:rPr>
        <w:t>обсуждения вопросов внесения инициативных проектов и их рассмотрения,</w:t>
      </w:r>
      <w:r w:rsidR="008E5337">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0B7AFA" w:rsidRPr="008E533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8E533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w:t>
      </w:r>
      <w:r w:rsidRPr="009A53E4">
        <w:rPr>
          <w:rFonts w:ascii="Times New Roman" w:eastAsia="Times New Roman" w:hAnsi="Times New Roman" w:cs="Times New Roman"/>
          <w:sz w:val="24"/>
          <w:szCs w:val="24"/>
          <w:lang w:eastAsia="ru-RU"/>
        </w:rPr>
        <w:lastRenderedPageBreak/>
        <w:t>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8E533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008E5337">
        <w:rPr>
          <w:rFonts w:ascii="Times New Roman" w:eastAsia="Times New Roman" w:hAnsi="Times New Roman" w:cs="Times New Roman"/>
          <w:sz w:val="24"/>
          <w:szCs w:val="24"/>
          <w:lang w:eastAsia="ru-RU"/>
        </w:rPr>
        <w:t xml:space="preserve"> </w:t>
      </w:r>
      <w:r w:rsidR="00C70E93" w:rsidRPr="008E5337">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lang w:eastAsia="ru-RU"/>
        </w:rPr>
        <w:t>ого и межрегионального значения;</w:t>
      </w:r>
    </w:p>
    <w:p w:rsidR="00C70E93" w:rsidRPr="008E533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8E533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lastRenderedPageBreak/>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lang w:eastAsia="ru-RU"/>
        </w:rPr>
        <w:t xml:space="preserve">. </w:t>
      </w:r>
      <w:r w:rsidR="00707899" w:rsidRPr="008E533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8E533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8E5337">
        <w:rPr>
          <w:rFonts w:ascii="Times New Roman" w:eastAsia="Times New Roman" w:hAnsi="Times New Roman" w:cs="Times New Roman"/>
          <w:sz w:val="24"/>
          <w:szCs w:val="24"/>
          <w:lang w:eastAsia="ru-RU"/>
        </w:rPr>
        <w:t xml:space="preserve"> </w:t>
      </w:r>
      <w:r w:rsidR="002A3B4F" w:rsidRPr="008E5337">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4A25F7">
        <w:rPr>
          <w:rFonts w:ascii="Times New Roman" w:eastAsia="Times New Roman" w:hAnsi="Times New Roman" w:cs="Times New Roman"/>
          <w:sz w:val="24"/>
          <w:szCs w:val="24"/>
          <w:lang w:eastAsia="ru-RU"/>
        </w:rPr>
        <w:t>1</w:t>
      </w:r>
      <w:r w:rsidR="0085156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делегирует</w:t>
      </w:r>
      <w:r w:rsidR="000A16AC">
        <w:rPr>
          <w:rFonts w:ascii="Times New Roman" w:eastAsia="Times New Roman" w:hAnsi="Times New Roman" w:cs="Times New Roman"/>
          <w:sz w:val="24"/>
          <w:szCs w:val="24"/>
          <w:lang w:eastAsia="ru-RU"/>
        </w:rPr>
        <w:t xml:space="preserve"> </w:t>
      </w:r>
      <w:r w:rsidR="00851566">
        <w:rPr>
          <w:rFonts w:ascii="Times New Roman" w:eastAsia="Times New Roman" w:hAnsi="Times New Roman" w:cs="Times New Roman"/>
          <w:sz w:val="24"/>
          <w:szCs w:val="24"/>
          <w:lang w:eastAsia="ru-RU"/>
        </w:rPr>
        <w:t>2</w:t>
      </w:r>
      <w:r w:rsidR="000A16AC">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lastRenderedPageBreak/>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lang w:eastAsia="ru-RU"/>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9A53E4">
        <w:rPr>
          <w:rFonts w:ascii="Times New Roman" w:eastAsia="Calibri"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w:t>
      </w:r>
      <w:r w:rsidR="004C65AD">
        <w:rPr>
          <w:rFonts w:ascii="Times New Roman" w:hAnsi="Times New Roman" w:cs="Times New Roman"/>
          <w:sz w:val="24"/>
          <w:szCs w:val="24"/>
        </w:rPr>
        <w:t>3</w:t>
      </w:r>
      <w:r>
        <w:rPr>
          <w:rFonts w:ascii="Times New Roman" w:hAnsi="Times New Roman" w:cs="Times New Roman"/>
          <w:sz w:val="24"/>
          <w:szCs w:val="24"/>
        </w:rPr>
        <w:t xml:space="preserve">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Pr="009A53E4"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0A16AC"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Глава сельского поселения не может быть депутатом Государственной Думы Федерального Собрания Российской Федерации, </w:t>
      </w:r>
      <w:r w:rsidR="00E1632A" w:rsidRPr="000A16AC">
        <w:rPr>
          <w:rFonts w:ascii="Times New Roman" w:eastAsia="Times New Roman" w:hAnsi="Times New Roman" w:cs="Times New Roman"/>
          <w:sz w:val="24"/>
          <w:szCs w:val="24"/>
          <w:lang w:eastAsia="ru-RU"/>
        </w:rPr>
        <w:t>сенатор</w:t>
      </w:r>
      <w:r w:rsidR="00310B30" w:rsidRPr="000A16AC">
        <w:rPr>
          <w:rFonts w:ascii="Times New Roman" w:eastAsia="Times New Roman" w:hAnsi="Times New Roman" w:cs="Times New Roman"/>
          <w:sz w:val="24"/>
          <w:szCs w:val="24"/>
          <w:lang w:eastAsia="ru-RU"/>
        </w:rPr>
        <w:t>о</w:t>
      </w:r>
      <w:r w:rsidR="00E1632A" w:rsidRPr="000A16AC">
        <w:rPr>
          <w:rFonts w:ascii="Times New Roman" w:eastAsia="Times New Roman" w:hAnsi="Times New Roman" w:cs="Times New Roman"/>
          <w:sz w:val="24"/>
          <w:szCs w:val="24"/>
          <w:lang w:eastAsia="ru-RU"/>
        </w:rPr>
        <w:t>м</w:t>
      </w:r>
      <w:r w:rsidRPr="009A53E4">
        <w:rPr>
          <w:rFonts w:ascii="Times New Roman" w:eastAsia="Times New Roman" w:hAnsi="Times New Roman" w:cs="Times New Roman"/>
          <w:sz w:val="24"/>
          <w:szCs w:val="24"/>
          <w:lang w:eastAsia="ru-RU"/>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w:t>
      </w:r>
      <w:r w:rsidRPr="000A16AC">
        <w:rPr>
          <w:rFonts w:ascii="Times New Roman" w:eastAsia="Times New Roman" w:hAnsi="Times New Roman" w:cs="Times New Roman"/>
          <w:sz w:val="24"/>
          <w:szCs w:val="24"/>
          <w:lang w:eastAsia="ru-RU"/>
        </w:rPr>
        <w:t>службы</w:t>
      </w:r>
      <w:r w:rsidR="00E1632A" w:rsidRPr="000A16AC">
        <w:rPr>
          <w:rFonts w:ascii="Times New Roman" w:eastAsia="Times New Roman" w:hAnsi="Times New Roman" w:cs="Times New Roman"/>
          <w:sz w:val="24"/>
          <w:szCs w:val="24"/>
          <w:lang w:eastAsia="ru-RU"/>
        </w:rPr>
        <w:t>,</w:t>
      </w:r>
      <w:r w:rsidR="00E1632A" w:rsidRPr="000A16AC">
        <w:rPr>
          <w:rFonts w:ascii="Times New Roman" w:hAnsi="Times New Roman" w:cs="Times New Roman"/>
          <w:sz w:val="24"/>
          <w:szCs w:val="24"/>
        </w:rPr>
        <w:t xml:space="preserve"> если иное не предусмотрено федеральными законами.</w:t>
      </w:r>
    </w:p>
    <w:p w:rsidR="00ED2B6B" w:rsidRPr="00ED2B6B" w:rsidRDefault="00ED2B6B" w:rsidP="00310B3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D2B6B">
        <w:rPr>
          <w:rFonts w:ascii="Times New Roman" w:hAnsi="Times New Roman" w:cs="Times New Roman"/>
          <w:sz w:val="24"/>
          <w:szCs w:val="24"/>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06.10.2003г. №131-ФЗ, иными федеральными законами</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w:t>
      </w:r>
      <w:r w:rsidRPr="009A53E4">
        <w:rPr>
          <w:rFonts w:ascii="Times New Roman" w:eastAsia="Times New Roman" w:hAnsi="Times New Roman" w:cs="Times New Roman"/>
          <w:sz w:val="24"/>
          <w:szCs w:val="24"/>
          <w:lang w:eastAsia="ru-RU"/>
        </w:rPr>
        <w:lastRenderedPageBreak/>
        <w:t>(или)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D55C66" w:rsidRPr="00D55C66" w:rsidRDefault="00D55C66" w:rsidP="00345615">
      <w:pPr>
        <w:spacing w:after="0" w:line="240" w:lineRule="auto"/>
        <w:ind w:firstLine="709"/>
        <w:jc w:val="both"/>
        <w:rPr>
          <w:rFonts w:ascii="Times New Roman" w:eastAsia="Times New Roman" w:hAnsi="Times New Roman" w:cs="Times New Roman"/>
          <w:sz w:val="28"/>
          <w:szCs w:val="28"/>
          <w:lang w:eastAsia="ru-RU"/>
        </w:rPr>
      </w:pPr>
      <w:r w:rsidRPr="00F23CCF">
        <w:rPr>
          <w:rFonts w:ascii="Times New Roman" w:eastAsia="Times New Roman" w:hAnsi="Times New Roman" w:cs="Times New Roman"/>
          <w:sz w:val="24"/>
          <w:szCs w:val="24"/>
          <w:lang w:eastAsia="ru-RU"/>
        </w:rPr>
        <w:t>18.</w:t>
      </w:r>
      <w:r w:rsidRPr="00F23CCF">
        <w:t xml:space="preserve"> </w:t>
      </w:r>
      <w:r w:rsidRPr="00F23CCF">
        <w:rPr>
          <w:rFonts w:ascii="Times New Roman" w:hAnsi="Times New Roman" w:cs="Times New Roman"/>
          <w:sz w:val="24"/>
          <w:szCs w:val="24"/>
        </w:rPr>
        <w:t xml:space="preserve">Главе сельского поселения в соответствии с федеральными законами и законами Республики Дагестан могут устанавливаться дополнительные социальные и иные гарантии в связи с прекращением полномочий (в том числе досрочно). Такие гарантии,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anchor="dst101219" w:history="1">
        <w:r w:rsidRPr="00F23CCF">
          <w:rPr>
            <w:rStyle w:val="a3"/>
            <w:rFonts w:ascii="Times New Roman" w:hAnsi="Times New Roman" w:cs="Times New Roman"/>
            <w:color w:val="auto"/>
            <w:sz w:val="24"/>
            <w:szCs w:val="24"/>
          </w:rPr>
          <w:t>абзацем седьмым части 16 статьи 35</w:t>
        </w:r>
      </w:hyperlink>
      <w:r w:rsidRPr="00F23CCF">
        <w:rPr>
          <w:rFonts w:ascii="Times New Roman" w:hAnsi="Times New Roman" w:cs="Times New Roman"/>
          <w:sz w:val="24"/>
          <w:szCs w:val="24"/>
        </w:rPr>
        <w:t xml:space="preserve">, </w:t>
      </w:r>
      <w:hyperlink r:id="rId10" w:anchor="dst101159" w:history="1">
        <w:r w:rsidRPr="00F23CCF">
          <w:rPr>
            <w:rStyle w:val="a3"/>
            <w:rFonts w:ascii="Times New Roman" w:hAnsi="Times New Roman" w:cs="Times New Roman"/>
            <w:color w:val="auto"/>
            <w:sz w:val="24"/>
            <w:szCs w:val="24"/>
          </w:rPr>
          <w:t>пунктами 2.1</w:t>
        </w:r>
      </w:hyperlink>
      <w:r w:rsidRPr="00F23CCF">
        <w:rPr>
          <w:rFonts w:ascii="Times New Roman" w:hAnsi="Times New Roman" w:cs="Times New Roman"/>
          <w:sz w:val="24"/>
          <w:szCs w:val="24"/>
        </w:rPr>
        <w:t xml:space="preserve">, </w:t>
      </w:r>
      <w:hyperlink r:id="rId11" w:anchor="dst100457" w:history="1">
        <w:r w:rsidRPr="00F23CCF">
          <w:rPr>
            <w:rStyle w:val="a3"/>
            <w:rFonts w:ascii="Times New Roman" w:hAnsi="Times New Roman" w:cs="Times New Roman"/>
            <w:color w:val="auto"/>
            <w:sz w:val="24"/>
            <w:szCs w:val="24"/>
          </w:rPr>
          <w:t>3</w:t>
        </w:r>
      </w:hyperlink>
      <w:r w:rsidRPr="00F23CCF">
        <w:rPr>
          <w:rFonts w:ascii="Times New Roman" w:hAnsi="Times New Roman" w:cs="Times New Roman"/>
          <w:sz w:val="24"/>
          <w:szCs w:val="24"/>
        </w:rPr>
        <w:t xml:space="preserve">, </w:t>
      </w:r>
      <w:hyperlink r:id="rId12" w:anchor="dst100460" w:history="1">
        <w:r w:rsidRPr="00F23CCF">
          <w:rPr>
            <w:rStyle w:val="a3"/>
            <w:rFonts w:ascii="Times New Roman" w:hAnsi="Times New Roman" w:cs="Times New Roman"/>
            <w:color w:val="auto"/>
            <w:sz w:val="24"/>
            <w:szCs w:val="24"/>
          </w:rPr>
          <w:t>6</w:t>
        </w:r>
      </w:hyperlink>
      <w:r w:rsidRPr="00F23CCF">
        <w:rPr>
          <w:rFonts w:ascii="Times New Roman" w:hAnsi="Times New Roman" w:cs="Times New Roman"/>
          <w:sz w:val="24"/>
          <w:szCs w:val="24"/>
        </w:rPr>
        <w:t xml:space="preserve"> - </w:t>
      </w:r>
      <w:hyperlink r:id="rId13" w:anchor="dst100463" w:history="1">
        <w:r w:rsidRPr="00F23CCF">
          <w:rPr>
            <w:rStyle w:val="a3"/>
            <w:rFonts w:ascii="Times New Roman" w:hAnsi="Times New Roman" w:cs="Times New Roman"/>
            <w:color w:val="auto"/>
            <w:sz w:val="24"/>
            <w:szCs w:val="24"/>
          </w:rPr>
          <w:t>9 части 6</w:t>
        </w:r>
      </w:hyperlink>
      <w:r w:rsidRPr="00F23CCF">
        <w:rPr>
          <w:rFonts w:ascii="Times New Roman" w:hAnsi="Times New Roman" w:cs="Times New Roman"/>
          <w:sz w:val="24"/>
          <w:szCs w:val="24"/>
        </w:rPr>
        <w:t xml:space="preserve">, </w:t>
      </w:r>
      <w:hyperlink r:id="rId14" w:anchor="dst101271" w:history="1">
        <w:r w:rsidRPr="00F23CCF">
          <w:rPr>
            <w:rStyle w:val="a3"/>
            <w:rFonts w:ascii="Times New Roman" w:hAnsi="Times New Roman" w:cs="Times New Roman"/>
            <w:color w:val="auto"/>
            <w:sz w:val="24"/>
            <w:szCs w:val="24"/>
          </w:rPr>
          <w:t>частью 6.1 статьи 36</w:t>
        </w:r>
      </w:hyperlink>
      <w:r w:rsidRPr="00F23CCF">
        <w:rPr>
          <w:rFonts w:ascii="Times New Roman" w:hAnsi="Times New Roman" w:cs="Times New Roman"/>
          <w:sz w:val="24"/>
          <w:szCs w:val="24"/>
        </w:rPr>
        <w:t xml:space="preserve">, </w:t>
      </w:r>
      <w:hyperlink r:id="rId15" w:anchor="dst673" w:history="1">
        <w:r w:rsidRPr="00F23CCF">
          <w:rPr>
            <w:rStyle w:val="a3"/>
            <w:rFonts w:ascii="Times New Roman" w:hAnsi="Times New Roman" w:cs="Times New Roman"/>
            <w:color w:val="auto"/>
            <w:sz w:val="24"/>
            <w:szCs w:val="24"/>
          </w:rPr>
          <w:t>частью 7.1</w:t>
        </w:r>
      </w:hyperlink>
      <w:r w:rsidRPr="00F23CCF">
        <w:rPr>
          <w:rFonts w:ascii="Times New Roman" w:hAnsi="Times New Roman" w:cs="Times New Roman"/>
          <w:sz w:val="24"/>
          <w:szCs w:val="24"/>
        </w:rPr>
        <w:t xml:space="preserve">, </w:t>
      </w:r>
      <w:hyperlink r:id="rId16" w:anchor="dst100519" w:history="1">
        <w:r w:rsidRPr="00F23CCF">
          <w:rPr>
            <w:rStyle w:val="a3"/>
            <w:rFonts w:ascii="Times New Roman" w:hAnsi="Times New Roman" w:cs="Times New Roman"/>
            <w:color w:val="auto"/>
            <w:sz w:val="24"/>
            <w:szCs w:val="24"/>
          </w:rPr>
          <w:t>пунктами 5</w:t>
        </w:r>
      </w:hyperlink>
      <w:r w:rsidRPr="00F23CCF">
        <w:rPr>
          <w:rFonts w:ascii="Times New Roman" w:hAnsi="Times New Roman" w:cs="Times New Roman"/>
          <w:sz w:val="24"/>
          <w:szCs w:val="24"/>
        </w:rPr>
        <w:t xml:space="preserve"> - </w:t>
      </w:r>
      <w:hyperlink r:id="rId17" w:anchor="dst100522" w:history="1">
        <w:r w:rsidRPr="00F23CCF">
          <w:rPr>
            <w:rStyle w:val="a3"/>
            <w:rFonts w:ascii="Times New Roman" w:hAnsi="Times New Roman" w:cs="Times New Roman"/>
            <w:color w:val="auto"/>
            <w:sz w:val="24"/>
            <w:szCs w:val="24"/>
          </w:rPr>
          <w:t>8 части 10</w:t>
        </w:r>
      </w:hyperlink>
      <w:r w:rsidRPr="00F23CCF">
        <w:rPr>
          <w:rFonts w:ascii="Times New Roman" w:hAnsi="Times New Roman" w:cs="Times New Roman"/>
          <w:sz w:val="24"/>
          <w:szCs w:val="24"/>
        </w:rPr>
        <w:t xml:space="preserve">, </w:t>
      </w:r>
      <w:hyperlink r:id="rId18" w:anchor="dst674" w:history="1">
        <w:r w:rsidRPr="00F23CCF">
          <w:rPr>
            <w:rStyle w:val="a3"/>
            <w:rFonts w:ascii="Times New Roman" w:hAnsi="Times New Roman" w:cs="Times New Roman"/>
            <w:color w:val="auto"/>
            <w:sz w:val="24"/>
            <w:szCs w:val="24"/>
          </w:rPr>
          <w:t>частью 10.1 статьи 40</w:t>
        </w:r>
      </w:hyperlink>
      <w:r w:rsidRPr="00F23CCF">
        <w:rPr>
          <w:rFonts w:ascii="Times New Roman" w:hAnsi="Times New Roman" w:cs="Times New Roman"/>
          <w:sz w:val="24"/>
          <w:szCs w:val="24"/>
        </w:rPr>
        <w:t xml:space="preserve">, </w:t>
      </w:r>
      <w:hyperlink r:id="rId19" w:anchor="dst100789" w:history="1">
        <w:r w:rsidRPr="00F23CCF">
          <w:rPr>
            <w:rStyle w:val="a3"/>
            <w:rFonts w:ascii="Times New Roman" w:hAnsi="Times New Roman" w:cs="Times New Roman"/>
            <w:color w:val="auto"/>
            <w:sz w:val="24"/>
            <w:szCs w:val="24"/>
          </w:rPr>
          <w:t>частями 1</w:t>
        </w:r>
      </w:hyperlink>
      <w:r w:rsidRPr="00F23CCF">
        <w:rPr>
          <w:rFonts w:ascii="Times New Roman" w:hAnsi="Times New Roman" w:cs="Times New Roman"/>
          <w:sz w:val="24"/>
          <w:szCs w:val="24"/>
        </w:rPr>
        <w:t xml:space="preserve"> и </w:t>
      </w:r>
      <w:hyperlink r:id="rId20" w:anchor="dst100790" w:history="1">
        <w:r w:rsidRPr="00F23CCF">
          <w:rPr>
            <w:rStyle w:val="a3"/>
            <w:rFonts w:ascii="Times New Roman" w:hAnsi="Times New Roman" w:cs="Times New Roman"/>
            <w:color w:val="auto"/>
            <w:sz w:val="24"/>
            <w:szCs w:val="24"/>
          </w:rPr>
          <w:t>2 статьи 73</w:t>
        </w:r>
      </w:hyperlink>
      <w:r w:rsidRPr="00F23CCF">
        <w:rPr>
          <w:rFonts w:ascii="Times New Roman" w:hAnsi="Times New Roman" w:cs="Times New Roman"/>
          <w:sz w:val="24"/>
          <w:szCs w:val="24"/>
        </w:rPr>
        <w:t xml:space="preserve"> Федерального закона</w:t>
      </w:r>
      <w:r w:rsidRPr="00F23CCF">
        <w:rPr>
          <w:rFonts w:ascii="Times New Roman" w:hAnsi="Times New Roman"/>
          <w:sz w:val="24"/>
          <w:szCs w:val="24"/>
        </w:rPr>
        <w:t xml:space="preserve"> от 06.10.2003 г. №131-ФЗ «Об общих принципах организации местного самоуправления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w:t>
      </w:r>
      <w:r w:rsidRPr="009A53E4">
        <w:rPr>
          <w:rFonts w:ascii="Times New Roman" w:eastAsia="Times New Roman" w:hAnsi="Times New Roman" w:cs="Times New Roman"/>
          <w:sz w:val="24"/>
          <w:szCs w:val="24"/>
          <w:lang w:eastAsia="ru-RU"/>
        </w:rPr>
        <w:lastRenderedPageBreak/>
        <w:t>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w:t>
      </w:r>
      <w:r w:rsidRPr="009A53E4">
        <w:rPr>
          <w:rFonts w:ascii="Times New Roman" w:eastAsia="Times New Roman" w:hAnsi="Times New Roman" w:cs="Times New Roman"/>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2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w:t>
      </w:r>
      <w:r w:rsidRPr="009A53E4">
        <w:rPr>
          <w:rFonts w:ascii="Times New Roman" w:eastAsia="Times New Roman" w:hAnsi="Times New Roman" w:cs="Times New Roman"/>
          <w:sz w:val="24"/>
          <w:szCs w:val="24"/>
          <w:lang w:eastAsia="ru-RU"/>
        </w:rPr>
        <w:lastRenderedPageBreak/>
        <w:t>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E73DFB">
        <w:rPr>
          <w:rFonts w:ascii="Times New Roman" w:eastAsia="Times New Roman" w:hAnsi="Times New Roman" w:cs="Times New Roman"/>
          <w:sz w:val="24"/>
          <w:szCs w:val="24"/>
          <w:lang w:eastAsia="ru-RU"/>
        </w:rPr>
        <w:t>«О муниципальных должност</w:t>
      </w:r>
      <w:r w:rsidR="00E73DFB" w:rsidRPr="00E73DFB">
        <w:rPr>
          <w:rFonts w:ascii="Times New Roman" w:eastAsia="Times New Roman" w:hAnsi="Times New Roman" w:cs="Times New Roman"/>
          <w:sz w:val="24"/>
          <w:szCs w:val="24"/>
          <w:lang w:eastAsia="ru-RU"/>
        </w:rPr>
        <w:t>ях</w:t>
      </w:r>
      <w:r w:rsidRPr="00E73DFB">
        <w:rPr>
          <w:rFonts w:ascii="Times New Roman" w:eastAsia="Times New Roman" w:hAnsi="Times New Roman" w:cs="Times New Roman"/>
          <w:sz w:val="24"/>
          <w:szCs w:val="24"/>
          <w:lang w:eastAsia="ru-RU"/>
        </w:rPr>
        <w:t xml:space="preserve"> и Реестре должностей муниципальной службы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w:t>
      </w:r>
      <w:r w:rsidRPr="009A53E4">
        <w:rPr>
          <w:rFonts w:ascii="Times New Roman" w:eastAsia="Times New Roman" w:hAnsi="Times New Roman" w:cs="Times New Roman"/>
          <w:sz w:val="24"/>
          <w:szCs w:val="24"/>
          <w:lang w:eastAsia="ru-RU"/>
        </w:rPr>
        <w:lastRenderedPageBreak/>
        <w:t>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2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w:t>
      </w:r>
      <w:r w:rsidRPr="009A53E4">
        <w:rPr>
          <w:rFonts w:ascii="Times New Roman" w:eastAsia="Times New Roman" w:hAnsi="Times New Roman" w:cs="Times New Roman"/>
          <w:sz w:val="24"/>
          <w:szCs w:val="24"/>
          <w:lang w:eastAsia="ru-RU"/>
        </w:rPr>
        <w:lastRenderedPageBreak/>
        <w:t>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FD58FE">
        <w:rPr>
          <w:rFonts w:ascii="Times New Roman" w:eastAsia="Times New Roman" w:hAnsi="Times New Roman" w:cs="Times New Roman"/>
          <w:sz w:val="24"/>
          <w:szCs w:val="24"/>
          <w:lang w:eastAsia="ru-RU"/>
        </w:rPr>
        <w:t>Магарамкентского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r w:rsidR="003C4C6F">
        <w:rPr>
          <w:rFonts w:ascii="Times New Roman" w:eastAsia="Times New Roman" w:hAnsi="Times New Roman" w:cs="Times New Roman"/>
          <w:sz w:val="24"/>
          <w:szCs w:val="24"/>
          <w:lang w:eastAsia="ru-RU"/>
        </w:rPr>
        <w:t>;</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3C4C6F">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w:t>
      </w:r>
      <w:r w:rsidRPr="009A53E4">
        <w:rPr>
          <w:rFonts w:ascii="Times New Roman" w:eastAsia="Times New Roman" w:hAnsi="Times New Roman" w:cs="Times New Roman"/>
          <w:sz w:val="24"/>
          <w:szCs w:val="24"/>
          <w:lang w:eastAsia="ru-RU"/>
        </w:rPr>
        <w:lastRenderedPageBreak/>
        <w:t>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w:t>
      </w:r>
      <w:r w:rsidRPr="009A53E4">
        <w:rPr>
          <w:rFonts w:ascii="Times New Roman" w:eastAsia="Times New Roman" w:hAnsi="Times New Roman" w:cs="Times New Roman"/>
          <w:sz w:val="24"/>
          <w:szCs w:val="24"/>
          <w:lang w:eastAsia="ru-RU"/>
        </w:rPr>
        <w:lastRenderedPageBreak/>
        <w:t>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B366E0"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45615" w:rsidRPr="009A53E4">
        <w:rPr>
          <w:rFonts w:ascii="Times New Roman" w:eastAsia="Times New Roman" w:hAnsi="Times New Roman" w:cs="Times New Roman"/>
          <w:sz w:val="24"/>
          <w:szCs w:val="24"/>
          <w:lang w:eastAsia="ru-RU"/>
        </w:rPr>
        <w:t>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w:t>
      </w:r>
      <w:r w:rsidRPr="009A53E4">
        <w:rPr>
          <w:rFonts w:ascii="Times New Roman" w:eastAsia="Times New Roman" w:hAnsi="Times New Roman" w:cs="Times New Roman"/>
          <w:sz w:val="24"/>
          <w:szCs w:val="24"/>
          <w:lang w:eastAsia="ru-RU"/>
        </w:rPr>
        <w:lastRenderedPageBreak/>
        <w:t>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ГЛАВА VII. Гарантии </w:t>
      </w:r>
      <w:r w:rsidR="006E10D4" w:rsidRPr="009A53E4">
        <w:rPr>
          <w:rFonts w:ascii="Times New Roman" w:eastAsia="Times New Roman" w:hAnsi="Times New Roman" w:cs="Times New Roman"/>
          <w:b/>
          <w:bCs/>
          <w:sz w:val="24"/>
          <w:szCs w:val="24"/>
          <w:lang w:eastAsia="ru-RU"/>
        </w:rPr>
        <w:t>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r w:rsidRPr="009A53E4">
        <w:rPr>
          <w:rFonts w:ascii="Times New Roman" w:eastAsia="Times New Roman" w:hAnsi="Times New Roman" w:cs="Times New Roman"/>
          <w:sz w:val="24"/>
          <w:szCs w:val="24"/>
          <w:lang w:eastAsia="ru-RU"/>
        </w:rPr>
        <w:lastRenderedPageBreak/>
        <w:t>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w:t>
      </w:r>
      <w:r w:rsidRPr="009A53E4">
        <w:rPr>
          <w:rFonts w:ascii="Times New Roman" w:eastAsia="Times New Roman" w:hAnsi="Times New Roman" w:cs="Times New Roman"/>
          <w:sz w:val="24"/>
          <w:szCs w:val="24"/>
          <w:lang w:eastAsia="ru-RU"/>
        </w:rPr>
        <w:lastRenderedPageBreak/>
        <w:t>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w:t>
      </w:r>
      <w:r w:rsidRPr="009A53E4">
        <w:rPr>
          <w:rFonts w:ascii="Times New Roman" w:eastAsia="Times New Roman" w:hAnsi="Times New Roman" w:cs="Times New Roman"/>
          <w:sz w:val="24"/>
          <w:szCs w:val="24"/>
          <w:lang w:eastAsia="ru-RU"/>
        </w:rPr>
        <w:lastRenderedPageBreak/>
        <w:t>сфере регистрации уставов муниципальных образований</w:t>
      </w:r>
      <w:r w:rsidR="001A46E0">
        <w:rPr>
          <w:rFonts w:ascii="Times New Roman" w:eastAsia="Times New Roman" w:hAnsi="Times New Roman" w:cs="Times New Roman"/>
          <w:sz w:val="24"/>
          <w:szCs w:val="24"/>
          <w:lang w:eastAsia="ru-RU"/>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sidR="00DF35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принятый </w:t>
      </w:r>
      <w:r w:rsidR="006C132E">
        <w:rPr>
          <w:rFonts w:ascii="Times New Roman" w:eastAsia="Times New Roman" w:hAnsi="Times New Roman" w:cs="Times New Roman"/>
          <w:sz w:val="24"/>
          <w:szCs w:val="24"/>
          <w:lang w:eastAsia="ru-RU"/>
        </w:rPr>
        <w:t xml:space="preserve">решением </w:t>
      </w:r>
      <w:r w:rsidRPr="009A53E4">
        <w:rPr>
          <w:rFonts w:ascii="Times New Roman" w:eastAsia="Times New Roman" w:hAnsi="Times New Roman" w:cs="Times New Roman"/>
          <w:sz w:val="24"/>
          <w:szCs w:val="24"/>
          <w:lang w:eastAsia="ru-RU"/>
        </w:rPr>
        <w:t>Собрани</w:t>
      </w:r>
      <w:r w:rsidR="00AE3592">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6C132E">
        <w:rPr>
          <w:rFonts w:ascii="Times New Roman" w:eastAsia="Times New Roman" w:hAnsi="Times New Roman" w:cs="Times New Roman"/>
          <w:sz w:val="24"/>
          <w:szCs w:val="24"/>
          <w:lang w:eastAsia="ru-RU"/>
        </w:rPr>
        <w:t>28.04.2015</w:t>
      </w:r>
      <w:r w:rsidR="00BA17BC">
        <w:rPr>
          <w:rFonts w:ascii="Times New Roman" w:eastAsia="Times New Roman" w:hAnsi="Times New Roman" w:cs="Times New Roman"/>
          <w:sz w:val="24"/>
          <w:szCs w:val="24"/>
          <w:lang w:eastAsia="ru-RU"/>
        </w:rPr>
        <w:t>г. №</w:t>
      </w:r>
      <w:bookmarkStart w:id="0" w:name="_GoBack"/>
      <w:bookmarkEnd w:id="0"/>
      <w:r w:rsidR="00D52FB6">
        <w:rPr>
          <w:rFonts w:ascii="Times New Roman" w:eastAsia="Times New Roman" w:hAnsi="Times New Roman" w:cs="Times New Roman"/>
          <w:sz w:val="24"/>
          <w:szCs w:val="24"/>
          <w:lang w:eastAsia="ru-RU"/>
        </w:rPr>
        <w:t>6</w:t>
      </w:r>
      <w:r w:rsidR="00BA17BC">
        <w:rPr>
          <w:rFonts w:ascii="Times New Roman" w:eastAsia="Times New Roman" w:hAnsi="Times New Roman" w:cs="Times New Roman"/>
          <w:sz w:val="24"/>
          <w:szCs w:val="24"/>
          <w:lang w:eastAsia="ru-RU"/>
        </w:rPr>
        <w:t>;</w:t>
      </w:r>
    </w:p>
    <w:p w:rsidR="00895775" w:rsidRDefault="00895775"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6C132E" w:rsidRPr="009A53E4">
        <w:rPr>
          <w:rFonts w:ascii="Times New Roman" w:eastAsia="Times New Roman" w:hAnsi="Times New Roman" w:cs="Times New Roman"/>
          <w:sz w:val="24"/>
          <w:szCs w:val="24"/>
          <w:lang w:eastAsia="ru-RU"/>
        </w:rPr>
        <w:t>Собрани</w:t>
      </w:r>
      <w:r w:rsidR="006C132E">
        <w:rPr>
          <w:rFonts w:ascii="Times New Roman" w:eastAsia="Times New Roman" w:hAnsi="Times New Roman" w:cs="Times New Roman"/>
          <w:sz w:val="24"/>
          <w:szCs w:val="24"/>
          <w:lang w:eastAsia="ru-RU"/>
        </w:rPr>
        <w:t>я</w:t>
      </w:r>
      <w:r w:rsidR="006C132E"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sidR="006C132E">
        <w:rPr>
          <w:rFonts w:ascii="Times New Roman" w:eastAsia="Times New Roman" w:hAnsi="Times New Roman" w:cs="Times New Roman"/>
          <w:sz w:val="24"/>
          <w:szCs w:val="24"/>
          <w:lang w:eastAsia="ru-RU"/>
        </w:rPr>
        <w:t>» от 26.05.2016</w:t>
      </w:r>
      <w:r>
        <w:rPr>
          <w:rFonts w:ascii="Times New Roman" w:eastAsia="Times New Roman" w:hAnsi="Times New Roman" w:cs="Times New Roman"/>
          <w:sz w:val="24"/>
          <w:szCs w:val="24"/>
          <w:lang w:eastAsia="ru-RU"/>
        </w:rPr>
        <w:t>г. №</w:t>
      </w:r>
      <w:r w:rsidR="003E7A44">
        <w:rPr>
          <w:rFonts w:ascii="Times New Roman" w:eastAsia="Times New Roman" w:hAnsi="Times New Roman" w:cs="Times New Roman"/>
          <w:sz w:val="24"/>
          <w:szCs w:val="24"/>
          <w:lang w:eastAsia="ru-RU"/>
        </w:rPr>
        <w:t>1</w:t>
      </w:r>
      <w:r w:rsidR="00D52FB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rsidR="006C132E" w:rsidRDefault="006C132E"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 xml:space="preserve">» от </w:t>
      </w:r>
      <w:r w:rsidR="00001B5D">
        <w:rPr>
          <w:rFonts w:ascii="Times New Roman" w:eastAsia="Times New Roman" w:hAnsi="Times New Roman" w:cs="Times New Roman"/>
          <w:sz w:val="24"/>
          <w:szCs w:val="24"/>
          <w:lang w:eastAsia="ru-RU"/>
        </w:rPr>
        <w:t>12.10.2017</w:t>
      </w:r>
      <w:r>
        <w:rPr>
          <w:rFonts w:ascii="Times New Roman" w:eastAsia="Times New Roman" w:hAnsi="Times New Roman" w:cs="Times New Roman"/>
          <w:sz w:val="24"/>
          <w:szCs w:val="24"/>
          <w:lang w:eastAsia="ru-RU"/>
        </w:rPr>
        <w:t>г. №</w:t>
      </w:r>
      <w:r w:rsidR="003E7A44">
        <w:rPr>
          <w:rFonts w:ascii="Times New Roman" w:eastAsia="Times New Roman" w:hAnsi="Times New Roman" w:cs="Times New Roman"/>
          <w:sz w:val="24"/>
          <w:szCs w:val="24"/>
          <w:lang w:eastAsia="ru-RU"/>
        </w:rPr>
        <w:t>1</w:t>
      </w:r>
      <w:r w:rsidR="00D52FB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 от 1</w:t>
      </w:r>
      <w:r w:rsidR="00D52FB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.12.2018г. №</w:t>
      </w:r>
      <w:r w:rsidR="003E7A4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 от 17.06.2019г. №</w:t>
      </w:r>
      <w:r w:rsidR="00D52FB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 от 09.12.2019г. №</w:t>
      </w:r>
      <w:r w:rsidR="003E7A44">
        <w:rPr>
          <w:rFonts w:ascii="Times New Roman" w:eastAsia="Times New Roman" w:hAnsi="Times New Roman" w:cs="Times New Roman"/>
          <w:sz w:val="24"/>
          <w:szCs w:val="24"/>
          <w:lang w:eastAsia="ru-RU"/>
        </w:rPr>
        <w:t>1</w:t>
      </w:r>
      <w:r w:rsidR="00D52FB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851566">
        <w:rPr>
          <w:rFonts w:ascii="Times New Roman" w:eastAsia="Times New Roman" w:hAnsi="Times New Roman" w:cs="Times New Roman"/>
          <w:sz w:val="24"/>
          <w:szCs w:val="24"/>
          <w:lang w:eastAsia="ru-RU"/>
        </w:rPr>
        <w:t>сельсовет «</w:t>
      </w:r>
      <w:r w:rsidR="009531CE">
        <w:rPr>
          <w:rFonts w:ascii="Times New Roman" w:eastAsia="Times New Roman" w:hAnsi="Times New Roman" w:cs="Times New Roman"/>
          <w:sz w:val="24"/>
          <w:szCs w:val="24"/>
          <w:lang w:eastAsia="ru-RU"/>
        </w:rPr>
        <w:t>Бильбильский</w:t>
      </w:r>
      <w:r>
        <w:rPr>
          <w:rFonts w:ascii="Times New Roman" w:eastAsia="Times New Roman" w:hAnsi="Times New Roman" w:cs="Times New Roman"/>
          <w:sz w:val="24"/>
          <w:szCs w:val="24"/>
          <w:lang w:eastAsia="ru-RU"/>
        </w:rPr>
        <w:t xml:space="preserve">» от </w:t>
      </w:r>
      <w:r w:rsidR="003E7A44">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.01.2021г. №</w:t>
      </w:r>
      <w:r w:rsidR="00D52F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ED0BAA" w:rsidRPr="00345615" w:rsidRDefault="00ED0BAA" w:rsidP="00345615">
      <w:pPr>
        <w:rPr>
          <w:rFonts w:ascii="Times New Roman" w:hAnsi="Times New Roman" w:cs="Times New Roman"/>
          <w:sz w:val="28"/>
          <w:szCs w:val="28"/>
        </w:rPr>
      </w:pPr>
    </w:p>
    <w:sectPr w:rsidR="00ED0BAA" w:rsidRPr="00345615" w:rsidSect="00656267">
      <w:headerReference w:type="default" r:id="rId25"/>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B9" w:rsidRDefault="00615FB9" w:rsidP="00836FD4">
      <w:pPr>
        <w:spacing w:after="0" w:line="240" w:lineRule="auto"/>
      </w:pPr>
      <w:r>
        <w:separator/>
      </w:r>
    </w:p>
  </w:endnote>
  <w:endnote w:type="continuationSeparator" w:id="1">
    <w:p w:rsidR="00615FB9" w:rsidRDefault="00615FB9" w:rsidP="00836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B9" w:rsidRDefault="00615FB9" w:rsidP="00836FD4">
      <w:pPr>
        <w:spacing w:after="0" w:line="240" w:lineRule="auto"/>
      </w:pPr>
      <w:r>
        <w:separator/>
      </w:r>
    </w:p>
  </w:footnote>
  <w:footnote w:type="continuationSeparator" w:id="1">
    <w:p w:rsidR="00615FB9" w:rsidRDefault="00615FB9" w:rsidP="00836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112"/>
      <w:docPartObj>
        <w:docPartGallery w:val="Page Numbers (Top of Page)"/>
        <w:docPartUnique/>
      </w:docPartObj>
    </w:sdtPr>
    <w:sdtContent>
      <w:p w:rsidR="009531CE" w:rsidRDefault="00AD1DE5">
        <w:pPr>
          <w:pStyle w:val="a6"/>
          <w:jc w:val="center"/>
        </w:pPr>
        <w:fldSimple w:instr=" PAGE   \* MERGEFORMAT ">
          <w:r w:rsidR="00C2130F">
            <w:rPr>
              <w:noProof/>
            </w:rPr>
            <w:t>1</w:t>
          </w:r>
        </w:fldSimple>
      </w:p>
    </w:sdtContent>
  </w:sdt>
  <w:p w:rsidR="009531CE" w:rsidRDefault="009531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615"/>
    <w:rsid w:val="00001B5D"/>
    <w:rsid w:val="00025878"/>
    <w:rsid w:val="000323E1"/>
    <w:rsid w:val="00034F21"/>
    <w:rsid w:val="000362F6"/>
    <w:rsid w:val="000464E7"/>
    <w:rsid w:val="0005758C"/>
    <w:rsid w:val="000644BD"/>
    <w:rsid w:val="000A16AC"/>
    <w:rsid w:val="000B2799"/>
    <w:rsid w:val="000B7AFA"/>
    <w:rsid w:val="000C7F1E"/>
    <w:rsid w:val="001059A2"/>
    <w:rsid w:val="00115B55"/>
    <w:rsid w:val="00150ACC"/>
    <w:rsid w:val="00161ADD"/>
    <w:rsid w:val="00167D1F"/>
    <w:rsid w:val="00173122"/>
    <w:rsid w:val="001A46E0"/>
    <w:rsid w:val="001A4D0B"/>
    <w:rsid w:val="002613DE"/>
    <w:rsid w:val="002A042E"/>
    <w:rsid w:val="002A3B4F"/>
    <w:rsid w:val="002E2C1D"/>
    <w:rsid w:val="002F225D"/>
    <w:rsid w:val="00310B30"/>
    <w:rsid w:val="00330619"/>
    <w:rsid w:val="00332175"/>
    <w:rsid w:val="00345615"/>
    <w:rsid w:val="00371237"/>
    <w:rsid w:val="00390BA5"/>
    <w:rsid w:val="003C4C6F"/>
    <w:rsid w:val="003E7A44"/>
    <w:rsid w:val="00434E0C"/>
    <w:rsid w:val="00460B5C"/>
    <w:rsid w:val="004708AB"/>
    <w:rsid w:val="004A25F7"/>
    <w:rsid w:val="004C65AD"/>
    <w:rsid w:val="004E55B3"/>
    <w:rsid w:val="00530CEA"/>
    <w:rsid w:val="00547068"/>
    <w:rsid w:val="00551C52"/>
    <w:rsid w:val="005528DB"/>
    <w:rsid w:val="00591CEE"/>
    <w:rsid w:val="005A2F97"/>
    <w:rsid w:val="005A5FB9"/>
    <w:rsid w:val="005D19B2"/>
    <w:rsid w:val="005D51C6"/>
    <w:rsid w:val="005F6C3F"/>
    <w:rsid w:val="00610577"/>
    <w:rsid w:val="00615FB9"/>
    <w:rsid w:val="006175B4"/>
    <w:rsid w:val="0064071B"/>
    <w:rsid w:val="00656267"/>
    <w:rsid w:val="00676F92"/>
    <w:rsid w:val="00680CFD"/>
    <w:rsid w:val="006832FF"/>
    <w:rsid w:val="006C132E"/>
    <w:rsid w:val="006E10D4"/>
    <w:rsid w:val="006F62FF"/>
    <w:rsid w:val="00707899"/>
    <w:rsid w:val="007153B7"/>
    <w:rsid w:val="00733F59"/>
    <w:rsid w:val="007614AF"/>
    <w:rsid w:val="0079164F"/>
    <w:rsid w:val="007B3FC9"/>
    <w:rsid w:val="007B459E"/>
    <w:rsid w:val="007D0399"/>
    <w:rsid w:val="007E7389"/>
    <w:rsid w:val="007F5C32"/>
    <w:rsid w:val="0081384C"/>
    <w:rsid w:val="008353F6"/>
    <w:rsid w:val="00836FD4"/>
    <w:rsid w:val="00851566"/>
    <w:rsid w:val="008949B7"/>
    <w:rsid w:val="00895775"/>
    <w:rsid w:val="008D2F7B"/>
    <w:rsid w:val="008E5337"/>
    <w:rsid w:val="008E7F22"/>
    <w:rsid w:val="009000B3"/>
    <w:rsid w:val="00912D86"/>
    <w:rsid w:val="009401F0"/>
    <w:rsid w:val="0094602E"/>
    <w:rsid w:val="009526F4"/>
    <w:rsid w:val="009531CE"/>
    <w:rsid w:val="0097765B"/>
    <w:rsid w:val="009818A6"/>
    <w:rsid w:val="00993B93"/>
    <w:rsid w:val="00996C69"/>
    <w:rsid w:val="009C05CA"/>
    <w:rsid w:val="009F03AA"/>
    <w:rsid w:val="00A07643"/>
    <w:rsid w:val="00A332E9"/>
    <w:rsid w:val="00A40626"/>
    <w:rsid w:val="00A42159"/>
    <w:rsid w:val="00A57777"/>
    <w:rsid w:val="00A806C8"/>
    <w:rsid w:val="00A926BC"/>
    <w:rsid w:val="00AB6407"/>
    <w:rsid w:val="00AD1DE5"/>
    <w:rsid w:val="00AE3592"/>
    <w:rsid w:val="00AF17FF"/>
    <w:rsid w:val="00B15BB6"/>
    <w:rsid w:val="00B23A03"/>
    <w:rsid w:val="00B3104B"/>
    <w:rsid w:val="00B366E0"/>
    <w:rsid w:val="00B90590"/>
    <w:rsid w:val="00BA17BC"/>
    <w:rsid w:val="00BA1C4C"/>
    <w:rsid w:val="00BC1A12"/>
    <w:rsid w:val="00BD7B0D"/>
    <w:rsid w:val="00BF2DCA"/>
    <w:rsid w:val="00C02366"/>
    <w:rsid w:val="00C05083"/>
    <w:rsid w:val="00C05572"/>
    <w:rsid w:val="00C12DBF"/>
    <w:rsid w:val="00C2130F"/>
    <w:rsid w:val="00C65B2F"/>
    <w:rsid w:val="00C70E93"/>
    <w:rsid w:val="00C7785D"/>
    <w:rsid w:val="00CC38C7"/>
    <w:rsid w:val="00CF2AB8"/>
    <w:rsid w:val="00D07E70"/>
    <w:rsid w:val="00D10345"/>
    <w:rsid w:val="00D17109"/>
    <w:rsid w:val="00D21BFA"/>
    <w:rsid w:val="00D52FB6"/>
    <w:rsid w:val="00D55C66"/>
    <w:rsid w:val="00D75828"/>
    <w:rsid w:val="00D8144D"/>
    <w:rsid w:val="00D965E6"/>
    <w:rsid w:val="00DB10A2"/>
    <w:rsid w:val="00DC4C2C"/>
    <w:rsid w:val="00DF35FC"/>
    <w:rsid w:val="00E1632A"/>
    <w:rsid w:val="00E3290A"/>
    <w:rsid w:val="00E42876"/>
    <w:rsid w:val="00E4305D"/>
    <w:rsid w:val="00E471DD"/>
    <w:rsid w:val="00E572D3"/>
    <w:rsid w:val="00E73DFB"/>
    <w:rsid w:val="00E77A83"/>
    <w:rsid w:val="00E852A9"/>
    <w:rsid w:val="00EC5E43"/>
    <w:rsid w:val="00ED0BAA"/>
    <w:rsid w:val="00ED2B6B"/>
    <w:rsid w:val="00EF1084"/>
    <w:rsid w:val="00F00C6A"/>
    <w:rsid w:val="00F23CCF"/>
    <w:rsid w:val="00F26779"/>
    <w:rsid w:val="00F63D49"/>
    <w:rsid w:val="00F92079"/>
    <w:rsid w:val="00FD4A74"/>
    <w:rsid w:val="00FD58FE"/>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Название Знак"/>
    <w:basedOn w:val="a0"/>
    <w:link w:val="aa"/>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4207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http://www.consultant.ru/document/cons_doc_LAW_405832/4c7cecd112a1dd858dae337d8c734afa11954b2e/" TargetMode="External"/><Relationship Id="rId18" Type="http://schemas.openxmlformats.org/officeDocument/2006/relationships/hyperlink" Target="http://www.consultant.ru/document/cons_doc_LAW_405832/0f163aa904e0d0db5ff6f72881cd6077268a70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07190B39472BAB2550BC0DB111917BDB88BEFCCBA4433D7CCC28212B10F24F701B4F3A1AC61317A3E394CD0653EM" TargetMode="External"/><Relationship Id="rId7" Type="http://schemas.openxmlformats.org/officeDocument/2006/relationships/endnotes" Target="endnotes.xml"/><Relationship Id="rId12" Type="http://schemas.openxmlformats.org/officeDocument/2006/relationships/hyperlink" Target="http://www.consultant.ru/document/cons_doc_LAW_405832/4c7cecd112a1dd858dae337d8c734afa11954b2e/" TargetMode="External"/><Relationship Id="rId17" Type="http://schemas.openxmlformats.org/officeDocument/2006/relationships/hyperlink" Target="http://www.consultant.ru/document/cons_doc_LAW_405832/0f163aa904e0d0db5ff6f72881cd6077268a701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5832/0f163aa904e0d0db5ff6f72881cd6077268a701e/" TargetMode="External"/><Relationship Id="rId20" Type="http://schemas.openxmlformats.org/officeDocument/2006/relationships/hyperlink" Target="http://www.consultant.ru/document/cons_doc_LAW_405832/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832/4c7cecd112a1dd858dae337d8c734afa11954b2e/"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http://www.consultant.ru/document/cons_doc_LAW_405832/0f163aa904e0d0db5ff6f72881cd6077268a701e/" TargetMode="External"/><Relationship Id="rId23" Type="http://schemas.openxmlformats.org/officeDocument/2006/relationships/hyperlink" Target="consultantplus://offline/ref=0265C20107ABDAC932621C2EB131A7A45FDED3170100E08929D1A0707F13C799B7895A8E4CFDEE81F63CFF42488193C1C2393972I5n2J" TargetMode="External"/><Relationship Id="rId10" Type="http://schemas.openxmlformats.org/officeDocument/2006/relationships/hyperlink" Target="http://www.consultant.ru/document/cons_doc_LAW_405832/4c7cecd112a1dd858dae337d8c734afa11954b2e/" TargetMode="External"/><Relationship Id="rId19" Type="http://schemas.openxmlformats.org/officeDocument/2006/relationships/hyperlink" Target="http://www.consultant.ru/document/cons_doc_LAW_405832/bbcbc471798af73a4a2ff8f5a9f8018e8145ca85/" TargetMode="External"/><Relationship Id="rId4" Type="http://schemas.openxmlformats.org/officeDocument/2006/relationships/settings" Target="settings.xml"/><Relationship Id="rId9" Type="http://schemas.openxmlformats.org/officeDocument/2006/relationships/hyperlink" Target="http://www.consultant.ru/document/cons_doc_LAW_405832/19a00e10f96925380ae57f1e59de5932b269c6bb/" TargetMode="External"/><Relationship Id="rId14" Type="http://schemas.openxmlformats.org/officeDocument/2006/relationships/hyperlink" Target="http://www.consultant.ru/document/cons_doc_LAW_405832/4c7cecd112a1dd858dae337d8c734afa11954b2e/" TargetMode="External"/><Relationship Id="rId22" Type="http://schemas.openxmlformats.org/officeDocument/2006/relationships/hyperlink" Target="consultantplus://offline/ref=BB507560CB8612BB6CA50C1A9F77A6B0D14F88200DD97C271B1FAE662946B1C08A05132D01C03E0470A4643FF9R2o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162C-7E02-49F0-A933-C58AACC3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29349</Words>
  <Characters>167290</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Soft</cp:lastModifiedBy>
  <cp:revision>5</cp:revision>
  <cp:lastPrinted>2021-12-01T10:31:00Z</cp:lastPrinted>
  <dcterms:created xsi:type="dcterms:W3CDTF">2022-03-23T18:15:00Z</dcterms:created>
  <dcterms:modified xsi:type="dcterms:W3CDTF">2012-01-18T03:01:00Z</dcterms:modified>
</cp:coreProperties>
</file>