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D6499" w14:textId="510B8839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23F0A"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 wp14:anchorId="363474B0" wp14:editId="716BD65C">
            <wp:extent cx="942975" cy="1095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0133" w14:textId="77777777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6FBD2B" w14:textId="77777777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 ДАГЕСТАН</w:t>
      </w:r>
    </w:p>
    <w:p w14:paraId="7DB90AEF" w14:textId="77777777" w:rsidR="00023F0A" w:rsidRPr="00023F0A" w:rsidRDefault="00023F0A" w:rsidP="00023F0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23F0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СОБРАНИЕ ДЕПУТАТОВ 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СЕЛЬСКОГО ПОСЕЛЕНИЯ</w:t>
      </w:r>
    </w:p>
    <w:p w14:paraId="3EE57DD1" w14:textId="77777777" w:rsidR="00023F0A" w:rsidRPr="00023F0A" w:rsidRDefault="00023F0A" w:rsidP="00023F0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«СЕЛЬСОВЕТ БИЛЬБИЛЬСКИЙ» 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МАГАРАМКЕНТСК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ОГО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РАЙОН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14:paraId="051892AC" w14:textId="77777777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 w:rsidRPr="00023F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1ABF7880" w14:textId="77777777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</w:p>
    <w:p w14:paraId="3E7E79D4" w14:textId="77777777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</w:p>
    <w:p w14:paraId="15147DC1" w14:textId="77777777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</w:p>
    <w:p w14:paraId="4E291062" w14:textId="77777777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</w:p>
    <w:p w14:paraId="18664D15" w14:textId="77777777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</w:p>
    <w:p w14:paraId="27A7CB10" w14:textId="77777777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ru-RU"/>
        </w:rPr>
      </w:pPr>
    </w:p>
    <w:p w14:paraId="6B25F3A2" w14:textId="7534F2BF" w:rsidR="00023F0A" w:rsidRPr="00023F0A" w:rsidRDefault="00023F0A" w:rsidP="00023F0A">
      <w:pPr>
        <w:spacing w:after="0" w:line="33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3F0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1C161" wp14:editId="6AA2737A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247130" cy="26035"/>
                <wp:effectExtent l="29845" t="30480" r="28575" b="292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130" cy="260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62DF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493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" strokeweight="4.5pt">
                <v:stroke linestyle="thickThin"/>
              </v:line>
            </w:pict>
          </mc:Fallback>
        </mc:AlternateContent>
      </w:r>
      <w:r w:rsidRPr="00023F0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</w:t>
      </w:r>
    </w:p>
    <w:p w14:paraId="2A00915A" w14:textId="77777777" w:rsidR="00023F0A" w:rsidRPr="00023F0A" w:rsidRDefault="00023F0A" w:rsidP="00023F0A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 w:rsidRPr="00023F0A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РЕШЕНИЕ</w:t>
      </w:r>
    </w:p>
    <w:p w14:paraId="72D4FB24" w14:textId="77777777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B37EEC" w14:textId="101C424A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.2025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сд                            с.Бильбиль-Казмаляр</w:t>
      </w:r>
    </w:p>
    <w:p w14:paraId="541924D6" w14:textId="77777777" w:rsidR="00023F0A" w:rsidRPr="00023F0A" w:rsidRDefault="00023F0A" w:rsidP="00023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A6FE61" w14:textId="77777777" w:rsidR="00023F0A" w:rsidRPr="00023F0A" w:rsidRDefault="00023F0A" w:rsidP="00023F0A">
      <w:pPr>
        <w:spacing w:after="0" w:line="240" w:lineRule="auto"/>
        <w:jc w:val="both"/>
        <w:rPr>
          <w:rFonts w:ascii="Times New Roman" w:eastAsia="Times New Roman" w:hAnsi="Times New Roman" w:cs="Arial"/>
          <w:b/>
          <w:spacing w:val="-3"/>
          <w:sz w:val="28"/>
          <w:szCs w:val="28"/>
          <w:lang w:eastAsia="ru-RU"/>
        </w:rPr>
      </w:pPr>
    </w:p>
    <w:p w14:paraId="13689B9D" w14:textId="746FAE09" w:rsidR="00023F0A" w:rsidRPr="00023F0A" w:rsidRDefault="00023F0A" w:rsidP="00023F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269E44" w14:textId="77777777" w:rsidR="00023F0A" w:rsidRPr="00023F0A" w:rsidRDefault="00023F0A" w:rsidP="00023F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67C1B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Theme="minorEastAsia"/>
          <w:b/>
          <w:sz w:val="28"/>
          <w:szCs w:val="20"/>
          <w:lang w:eastAsia="ru-RU"/>
        </w:rPr>
      </w:pPr>
      <w:r w:rsidRPr="00023F0A">
        <w:rPr>
          <w:rFonts w:eastAsiaTheme="minorEastAsia"/>
          <w:b/>
          <w:sz w:val="28"/>
          <w:szCs w:val="20"/>
          <w:lang w:eastAsia="ru-RU"/>
        </w:rPr>
        <w:t>О передаче муниципальному району «Магарамкентский район» полномочий по созданию условий для организаций досуга и обеспечения жителей поселения услугами организаций культуры</w:t>
      </w:r>
    </w:p>
    <w:p w14:paraId="09540D73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Theme="minorEastAsia"/>
          <w:b/>
          <w:sz w:val="28"/>
          <w:szCs w:val="20"/>
          <w:lang w:eastAsia="ru-RU"/>
        </w:rPr>
      </w:pPr>
    </w:p>
    <w:p w14:paraId="7894AF25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Theme="minorEastAsia"/>
          <w:bCs/>
          <w:sz w:val="28"/>
          <w:szCs w:val="20"/>
          <w:lang w:eastAsia="ru-RU"/>
        </w:rPr>
      </w:pPr>
      <w:r w:rsidRPr="00023F0A">
        <w:rPr>
          <w:rFonts w:eastAsiaTheme="minorEastAsia"/>
          <w:b/>
          <w:sz w:val="28"/>
          <w:szCs w:val="20"/>
          <w:lang w:eastAsia="ru-RU"/>
        </w:rPr>
        <w:t xml:space="preserve">      </w:t>
      </w:r>
      <w:r w:rsidRPr="00023F0A">
        <w:rPr>
          <w:rFonts w:eastAsiaTheme="minorEastAsia"/>
          <w:bCs/>
          <w:sz w:val="28"/>
          <w:szCs w:val="20"/>
          <w:lang w:eastAsia="ru-RU"/>
        </w:rPr>
        <w:t xml:space="preserve">В соответствии с частью 4 статьи 15 Федерального закона от 06.10.2003 №131-ФЗ «Об общих принципах организации местного самоуправления в Российской Федерации», Уставом сельского поселения «сельсовет Бильбильский», Собрание депутатов сельского поселения </w:t>
      </w:r>
      <w:r w:rsidRPr="00023F0A">
        <w:rPr>
          <w:rFonts w:eastAsiaTheme="minorEastAsia"/>
          <w:b/>
          <w:sz w:val="28"/>
          <w:szCs w:val="20"/>
          <w:lang w:eastAsia="ru-RU"/>
        </w:rPr>
        <w:t>РЕШАЕТ:</w:t>
      </w:r>
    </w:p>
    <w:p w14:paraId="7B100B62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Theme="minorEastAsia"/>
          <w:bCs/>
          <w:sz w:val="28"/>
          <w:szCs w:val="20"/>
          <w:lang w:eastAsia="ru-RU"/>
        </w:rPr>
      </w:pPr>
    </w:p>
    <w:p w14:paraId="3191B300" w14:textId="75920681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>1.Передать в 202</w:t>
      </w:r>
      <w:r w:rsidR="001D3CA3">
        <w:rPr>
          <w:rFonts w:eastAsiaTheme="minorEastAsia"/>
          <w:bCs/>
          <w:sz w:val="28"/>
          <w:szCs w:val="28"/>
          <w:lang w:eastAsia="ru-RU"/>
        </w:rPr>
        <w:t>6</w:t>
      </w:r>
      <w:bookmarkStart w:id="0" w:name="_GoBack"/>
      <w:bookmarkEnd w:id="0"/>
      <w:r w:rsidRPr="00023F0A">
        <w:rPr>
          <w:rFonts w:eastAsiaTheme="minorEastAsia"/>
          <w:bCs/>
          <w:sz w:val="28"/>
          <w:szCs w:val="28"/>
          <w:lang w:eastAsia="ru-RU"/>
        </w:rPr>
        <w:t xml:space="preserve"> году с 01.01.202</w:t>
      </w:r>
      <w:r w:rsidR="000E3C31">
        <w:rPr>
          <w:rFonts w:eastAsiaTheme="minorEastAsia"/>
          <w:bCs/>
          <w:sz w:val="28"/>
          <w:szCs w:val="28"/>
          <w:lang w:eastAsia="ru-RU"/>
        </w:rPr>
        <w:t>6</w:t>
      </w:r>
      <w:r w:rsidRPr="00023F0A">
        <w:rPr>
          <w:rFonts w:eastAsiaTheme="minorEastAsia"/>
          <w:bCs/>
          <w:sz w:val="28"/>
          <w:szCs w:val="28"/>
          <w:lang w:eastAsia="ru-RU"/>
        </w:rPr>
        <w:t>г. по 31.12.202</w:t>
      </w:r>
      <w:r w:rsidR="000E3C31">
        <w:rPr>
          <w:rFonts w:eastAsiaTheme="minorEastAsia"/>
          <w:bCs/>
          <w:sz w:val="28"/>
          <w:szCs w:val="28"/>
          <w:lang w:eastAsia="ru-RU"/>
        </w:rPr>
        <w:t>6</w:t>
      </w:r>
      <w:r w:rsidRPr="00023F0A">
        <w:rPr>
          <w:rFonts w:eastAsiaTheme="minorEastAsia"/>
          <w:bCs/>
          <w:sz w:val="28"/>
          <w:szCs w:val="28"/>
          <w:lang w:eastAsia="ru-RU"/>
        </w:rPr>
        <w:t>г. муниципальному району «Магарамкентский район» осуществление полномочий по решению следующего вопроса местного значения сельского поселения:</w:t>
      </w:r>
    </w:p>
    <w:p w14:paraId="3D8CDF57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>- создание условий для организации досуга и обеспечения жителей поселения услугами организаций культуры.</w:t>
      </w:r>
    </w:p>
    <w:p w14:paraId="6060EC5D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 xml:space="preserve"> 2. Установить, что финансовое обеспечение передаваемых полномочий  </w:t>
      </w:r>
    </w:p>
    <w:p w14:paraId="01588AE0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 xml:space="preserve">   осуществляется, в соответствии со ст.142.5 Бюджетного кодекса</w:t>
      </w:r>
    </w:p>
    <w:p w14:paraId="3CD453BF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 xml:space="preserve">   Российской Федерации, за счет иных межбюджетных трансформеров, </w:t>
      </w:r>
    </w:p>
    <w:p w14:paraId="389D8BD9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 xml:space="preserve">   предусмотренных решением о местном бюджете поселения.</w:t>
      </w:r>
    </w:p>
    <w:p w14:paraId="0F0AD163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 xml:space="preserve">  3.Администрации сельского поселения «сельсовет Бильбильский» заключить соглашение с администрацией МР «Магарамкентский район» о передаче полномочий. Указанного в пункте 1 настоящего решения.</w:t>
      </w:r>
    </w:p>
    <w:p w14:paraId="2D0F765E" w14:textId="78C3E5E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 xml:space="preserve">4.На осуществление передаваемого полномочия, указанного в пункте 1 настоящего решения администрации сельского поселения «сельсовет </w:t>
      </w:r>
      <w:r w:rsidRPr="00023F0A">
        <w:rPr>
          <w:rFonts w:eastAsiaTheme="minorEastAsia"/>
          <w:bCs/>
          <w:sz w:val="28"/>
          <w:szCs w:val="28"/>
          <w:lang w:eastAsia="ru-RU"/>
        </w:rPr>
        <w:lastRenderedPageBreak/>
        <w:t>Бильбильский» передать администрации МР «Магарамкентский район» финансовые средства в объеме, предусмотренном в бюджете СП «сельсовет Бильбильский» на 202</w:t>
      </w:r>
      <w:r w:rsidR="000E3C31">
        <w:rPr>
          <w:rFonts w:eastAsiaTheme="minorEastAsia"/>
          <w:bCs/>
          <w:sz w:val="28"/>
          <w:szCs w:val="28"/>
          <w:lang w:eastAsia="ru-RU"/>
        </w:rPr>
        <w:t>6</w:t>
      </w:r>
      <w:r w:rsidRPr="00023F0A">
        <w:rPr>
          <w:rFonts w:eastAsiaTheme="minorEastAsia"/>
          <w:bCs/>
          <w:sz w:val="28"/>
          <w:szCs w:val="28"/>
          <w:lang w:eastAsia="ru-RU"/>
        </w:rPr>
        <w:t>год.</w:t>
      </w:r>
    </w:p>
    <w:p w14:paraId="453CBEDA" w14:textId="77777777" w:rsidR="00023F0A" w:rsidRPr="00023F0A" w:rsidRDefault="00023F0A" w:rsidP="00023F0A">
      <w:pPr>
        <w:autoSpaceDE w:val="0"/>
        <w:autoSpaceDN w:val="0"/>
        <w:adjustRightInd w:val="0"/>
        <w:spacing w:after="0" w:line="276" w:lineRule="auto"/>
        <w:rPr>
          <w:rFonts w:eastAsiaTheme="minorEastAsia"/>
          <w:bCs/>
          <w:sz w:val="28"/>
          <w:szCs w:val="28"/>
          <w:lang w:eastAsia="ru-RU"/>
        </w:rPr>
      </w:pPr>
      <w:r w:rsidRPr="00023F0A">
        <w:rPr>
          <w:rFonts w:eastAsiaTheme="minorEastAsia"/>
          <w:bCs/>
          <w:sz w:val="28"/>
          <w:szCs w:val="28"/>
          <w:lang w:eastAsia="ru-RU"/>
        </w:rPr>
        <w:t>5. Настоящее решение вступает в силу после официального опубликования на официальном сайте сельского поселения «сельсовет Бильбильский» в сети Интернет.</w:t>
      </w:r>
    </w:p>
    <w:p w14:paraId="136FB31E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3744C3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14:paraId="4655D5E4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65FB58A1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</w:pP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«сельсовет Бильбильский»</w:t>
      </w:r>
      <w:r w:rsidRPr="00023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Рамазанова А.М.</w:t>
      </w:r>
    </w:p>
    <w:p w14:paraId="7683F94B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ind w:firstLine="7272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</w:pPr>
    </w:p>
    <w:p w14:paraId="3FFFA629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ind w:firstLine="7272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</w:pPr>
    </w:p>
    <w:p w14:paraId="4D964CBC" w14:textId="77777777" w:rsidR="00023F0A" w:rsidRPr="00023F0A" w:rsidRDefault="00023F0A" w:rsidP="00023F0A">
      <w:pPr>
        <w:tabs>
          <w:tab w:val="left" w:pos="4530"/>
          <w:tab w:val="left" w:pos="6765"/>
        </w:tabs>
        <w:spacing w:after="0" w:line="240" w:lineRule="auto"/>
        <w:ind w:firstLine="7272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</w:pPr>
    </w:p>
    <w:p w14:paraId="1A0A99F9" w14:textId="77777777" w:rsidR="00023F0A" w:rsidRPr="00023F0A" w:rsidRDefault="00023F0A" w:rsidP="00023F0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023F0A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14:paraId="23C1987C" w14:textId="77777777" w:rsidR="00023F0A" w:rsidRPr="00023F0A" w:rsidRDefault="00023F0A" w:rsidP="00023F0A">
      <w:pPr>
        <w:tabs>
          <w:tab w:val="left" w:pos="4530"/>
          <w:tab w:val="left" w:pos="6237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39719B" w14:textId="77777777" w:rsidR="00BF2208" w:rsidRDefault="00BF2208"/>
    <w:sectPr w:rsidR="00BF2208" w:rsidSect="00023F0A">
      <w:headerReference w:type="default" r:id="rId5"/>
      <w:pgSz w:w="11909" w:h="16834"/>
      <w:pgMar w:top="567" w:right="567" w:bottom="567" w:left="1418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39B45" w14:textId="77777777" w:rsidR="00151670" w:rsidRDefault="001D3CA3">
    <w:pPr>
      <w:pStyle w:val="a3"/>
      <w:jc w:val="center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6689830" w14:textId="77777777" w:rsidR="00151670" w:rsidRDefault="001D3C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6F"/>
    <w:rsid w:val="00023F0A"/>
    <w:rsid w:val="000E3C31"/>
    <w:rsid w:val="001D3CA3"/>
    <w:rsid w:val="00BF2208"/>
    <w:rsid w:val="00C7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D538"/>
  <w15:chartTrackingRefBased/>
  <w15:docId w15:val="{EBBC7D63-BC32-4DDD-BD7E-9526B93E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3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2025-10-14T10:11:00Z</dcterms:created>
  <dcterms:modified xsi:type="dcterms:W3CDTF">2025-10-14T10:15:00Z</dcterms:modified>
</cp:coreProperties>
</file>